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</w:pPr>
      <w:r>
        <w:rPr>
          <w:rFonts w:hint="eastAsia"/>
        </w:rPr>
        <w:t>附表6  指导性教学进程安排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2178"/>
        <w:gridCol w:w="440"/>
        <w:gridCol w:w="440"/>
        <w:gridCol w:w="440"/>
        <w:gridCol w:w="440"/>
        <w:gridCol w:w="680"/>
        <w:gridCol w:w="2022"/>
        <w:gridCol w:w="440"/>
        <w:gridCol w:w="440"/>
        <w:gridCol w:w="440"/>
        <w:gridCol w:w="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课程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学时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课程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学时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第二学期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A110001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高等数学Ⅰ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-A1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A110022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A130004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A110002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高等数学Ⅰ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-A2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A130005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形势与政策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A130001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A170001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大学体育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A170002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大学体育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A120001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A120002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A230001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A110012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概率论与数理统计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A110037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工程制图Ⅰ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A093109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A110010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线性代数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A130009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创新创业基础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D1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A094001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语言程序设计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A110024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大学物理实验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A094002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语言程序设计实验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T090017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科技文献检索与写作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A230002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军事技能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人工智能专业导论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B1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T090007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大学信息技术基础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第四学期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A110023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B2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A130017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A130003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A130015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A130006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形势与政策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A170004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大学体育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A170003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大学体育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A120004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大学英语拓展课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A120003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大学英语拓展课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A110018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随机过程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A110014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A094044</w:t>
            </w: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数据结构与算法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A094072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最优化方法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A093022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模拟电子技术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人工智能基础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A093027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数字电子技术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A094039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微机原理与单片机接口技术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A094017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计算机网络与通信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信号与系统分析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A094054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人工智能程序设计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A094056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A093012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电子线路基础实验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A210001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A094040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微机原理与单片机接口技术课程设计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第五学期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第六学期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A130007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形势与政策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A130008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形势与政策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控制理论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A094008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大数据分析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A094073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机器学习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A094012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动态规划与强化学习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T090018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项目管理概论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A094046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智慧城市概论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人工智能中的社会与伦理（双语）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A094015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计算机视觉与图像处理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神经网络与深度学习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A094052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自然语言处理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A094042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现代检测技术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A094053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数字信号处理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A094014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机器人学基础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A094045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云计算导论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A094026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人工智能技术前沿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D1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A094023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嵌入式系统及应用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D2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认识实习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A094020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建筑智能化系统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A094051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智能数据挖掘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B2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A094048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智能机器人技术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D2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物联网技术及应用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A094016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计算机视觉与图像处理课程设计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A094074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机器学习与数据挖掘实训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A094024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嵌入式系统及应用课程设计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A094035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神经网络与深度学习课程设计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A094062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智能机器人技术课程设计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第七学期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18"/>
                <w:szCs w:val="18"/>
              </w:rPr>
              <w:t>第八学期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A094027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人工智能技术前沿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D1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A094006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A094049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智能计划调度系统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A094007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A094011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电器控制与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PLC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A094058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多智能体系统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A094059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可视计算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A094036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生产实习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4W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E1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TQyODU0NzhhM2IzNGViOGNkZDkzYmFkYzRjYjgifQ=="/>
  </w:docVars>
  <w:rsids>
    <w:rsidRoot w:val="00000000"/>
    <w:rsid w:val="6F8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方案附表标题"/>
    <w:basedOn w:val="1"/>
    <w:qFormat/>
    <w:uiPriority w:val="0"/>
    <w:pPr>
      <w:snapToGrid w:val="0"/>
      <w:spacing w:beforeLines="50" w:afterLines="50" w:line="440" w:lineRule="exact"/>
      <w:jc w:val="center"/>
    </w:pPr>
    <w:rPr>
      <w:rFonts w:ascii="黑体" w:hAnsi="黑体" w:eastAsia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2023-02-17T12:01:29Z</dcterms:created>
  <dc:creator>86132</dc:creator>
  <cp:lastModifiedBy>Yan_g</cp:lastModifiedBy>
  <dcterms:modified xsi:type="dcterms:W3CDTF">2023-02-17T12:04:37Z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B3F1A19D98954EA5A88AC22AB5538685</vt:lpwstr>
  </property>
</Properties>
</file>