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after="156"/>
      </w:pPr>
      <w:r>
        <w:rPr>
          <w:rFonts w:hint="eastAsia"/>
        </w:rPr>
        <w:t>附表4  学时学分结构表</w:t>
      </w:r>
    </w:p>
    <w:tbl>
      <w:tblPr>
        <w:tblStyle w:val="2"/>
        <w:tblW w:w="0" w:type="auto"/>
        <w:tblInd w:w="0" w:type="dxa"/>
        <w:tblLayout w:type="fixed"/>
        <w:tblCellMar>
          <w:top w:w="0" w:type="dxa"/>
          <w:left w:w="108" w:type="dxa"/>
          <w:bottom w:w="0" w:type="dxa"/>
          <w:right w:w="108" w:type="dxa"/>
        </w:tblCellMar>
      </w:tblPr>
      <w:tblGrid>
        <w:gridCol w:w="2235"/>
        <w:gridCol w:w="1842"/>
        <w:gridCol w:w="1036"/>
        <w:gridCol w:w="858"/>
        <w:gridCol w:w="1229"/>
        <w:gridCol w:w="858"/>
        <w:gridCol w:w="1228"/>
      </w:tblGrid>
      <w:tr>
        <w:tblPrEx>
          <w:tblCellMar>
            <w:top w:w="0" w:type="dxa"/>
            <w:left w:w="108" w:type="dxa"/>
            <w:bottom w:w="0" w:type="dxa"/>
            <w:right w:w="108" w:type="dxa"/>
          </w:tblCellMar>
        </w:tblPrEx>
        <w:trPr>
          <w:trHeight w:val="660" w:hRule="atLeast"/>
        </w:trPr>
        <w:tc>
          <w:tcPr>
            <w:tcW w:w="5113" w:type="dxa"/>
            <w:gridSpan w:val="3"/>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课程类别</w:t>
            </w:r>
          </w:p>
        </w:tc>
        <w:tc>
          <w:tcPr>
            <w:tcW w:w="85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学时数</w:t>
            </w:r>
          </w:p>
        </w:tc>
        <w:tc>
          <w:tcPr>
            <w:tcW w:w="122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百分比1（%）</w:t>
            </w:r>
          </w:p>
        </w:tc>
        <w:tc>
          <w:tcPr>
            <w:tcW w:w="85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学分数</w:t>
            </w:r>
          </w:p>
        </w:tc>
        <w:tc>
          <w:tcPr>
            <w:tcW w:w="122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00" w:lineRule="exac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百分比2（%）</w:t>
            </w:r>
          </w:p>
        </w:tc>
      </w:tr>
      <w:tr>
        <w:tblPrEx>
          <w:tblCellMar>
            <w:top w:w="0" w:type="dxa"/>
            <w:left w:w="108" w:type="dxa"/>
            <w:bottom w:w="0" w:type="dxa"/>
            <w:right w:w="108" w:type="dxa"/>
          </w:tblCellMar>
        </w:tblPrEx>
        <w:trPr>
          <w:trHeight w:val="440" w:hRule="atLeast"/>
        </w:trPr>
        <w:tc>
          <w:tcPr>
            <w:tcW w:w="2235" w:type="dxa"/>
            <w:vMerge w:val="restart"/>
            <w:tcBorders>
              <w:top w:val="nil"/>
              <w:left w:val="single" w:color="auto" w:sz="4" w:space="0"/>
              <w:bottom w:val="nil"/>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通识教育教学模块</w:t>
            </w:r>
          </w:p>
        </w:tc>
        <w:tc>
          <w:tcPr>
            <w:tcW w:w="1842"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通识核心课程</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必修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924</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43.02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52.5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32.11 </w:t>
            </w:r>
          </w:p>
        </w:tc>
      </w:tr>
      <w:tr>
        <w:tblPrEx>
          <w:tblCellMar>
            <w:top w:w="0" w:type="dxa"/>
            <w:left w:w="108" w:type="dxa"/>
            <w:bottom w:w="0" w:type="dxa"/>
            <w:right w:w="108" w:type="dxa"/>
          </w:tblCellMar>
        </w:tblPrEx>
        <w:trPr>
          <w:trHeight w:val="440" w:hRule="atLeast"/>
        </w:trPr>
        <w:tc>
          <w:tcPr>
            <w:tcW w:w="2235" w:type="dxa"/>
            <w:vMerge w:val="continue"/>
            <w:tcBorders>
              <w:top w:val="nil"/>
              <w:left w:val="single" w:color="auto" w:sz="4" w:space="0"/>
              <w:bottom w:val="nil"/>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选修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88</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4.10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3.36 </w:t>
            </w:r>
          </w:p>
        </w:tc>
      </w:tr>
      <w:tr>
        <w:tblPrEx>
          <w:tblCellMar>
            <w:top w:w="0" w:type="dxa"/>
            <w:left w:w="108" w:type="dxa"/>
            <w:bottom w:w="0" w:type="dxa"/>
            <w:right w:w="108" w:type="dxa"/>
          </w:tblCellMar>
        </w:tblPrEx>
        <w:trPr>
          <w:trHeight w:val="440" w:hRule="atLeast"/>
        </w:trPr>
        <w:tc>
          <w:tcPr>
            <w:tcW w:w="2235" w:type="dxa"/>
            <w:vMerge w:val="continue"/>
            <w:tcBorders>
              <w:top w:val="nil"/>
              <w:left w:val="single" w:color="auto" w:sz="4" w:space="0"/>
              <w:bottom w:val="nil"/>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通识拓展课程</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选修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160</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7.45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6.12 </w:t>
            </w:r>
          </w:p>
        </w:tc>
      </w:tr>
      <w:tr>
        <w:tblPrEx>
          <w:tblCellMar>
            <w:top w:w="0" w:type="dxa"/>
            <w:left w:w="108" w:type="dxa"/>
            <w:bottom w:w="0" w:type="dxa"/>
            <w:right w:w="108" w:type="dxa"/>
          </w:tblCellMar>
        </w:tblPrEx>
        <w:trPr>
          <w:trHeight w:val="440" w:hRule="atLeast"/>
        </w:trPr>
        <w:tc>
          <w:tcPr>
            <w:tcW w:w="223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专业教育教学模块</w:t>
            </w:r>
          </w:p>
        </w:tc>
        <w:tc>
          <w:tcPr>
            <w:tcW w:w="1842"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专业基础课程</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必修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424</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19.74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26.5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16.21 </w:t>
            </w:r>
          </w:p>
        </w:tc>
      </w:tr>
      <w:tr>
        <w:tblPrEx>
          <w:tblCellMar>
            <w:top w:w="0" w:type="dxa"/>
            <w:left w:w="108" w:type="dxa"/>
            <w:bottom w:w="0" w:type="dxa"/>
            <w:right w:w="108" w:type="dxa"/>
          </w:tblCellMar>
        </w:tblPrEx>
        <w:trPr>
          <w:trHeight w:val="440" w:hRule="atLeast"/>
        </w:trPr>
        <w:tc>
          <w:tcPr>
            <w:tcW w:w="22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选修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112</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5.21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4.28 </w:t>
            </w:r>
          </w:p>
        </w:tc>
      </w:tr>
      <w:tr>
        <w:tblPrEx>
          <w:tblCellMar>
            <w:top w:w="0" w:type="dxa"/>
            <w:left w:w="108" w:type="dxa"/>
            <w:bottom w:w="0" w:type="dxa"/>
            <w:right w:w="108" w:type="dxa"/>
          </w:tblCellMar>
        </w:tblPrEx>
        <w:trPr>
          <w:trHeight w:val="440" w:hRule="atLeast"/>
        </w:trPr>
        <w:tc>
          <w:tcPr>
            <w:tcW w:w="22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hint="eastAsia" w:ascii="宋体" w:hAnsi="宋体"/>
                <w:b/>
                <w:bCs/>
                <w:color w:val="000000"/>
                <w:kern w:val="0"/>
                <w:sz w:val="18"/>
                <w:szCs w:val="18"/>
              </w:rPr>
              <w:t>小计</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536</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24.95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33.5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20.49 </w:t>
            </w:r>
          </w:p>
        </w:tc>
      </w:tr>
      <w:tr>
        <w:tblPrEx>
          <w:tblCellMar>
            <w:top w:w="0" w:type="dxa"/>
            <w:left w:w="108" w:type="dxa"/>
            <w:bottom w:w="0" w:type="dxa"/>
            <w:right w:w="108" w:type="dxa"/>
          </w:tblCellMar>
        </w:tblPrEx>
        <w:trPr>
          <w:trHeight w:val="440" w:hRule="atLeast"/>
        </w:trPr>
        <w:tc>
          <w:tcPr>
            <w:tcW w:w="22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专业方向课程</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必修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240</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11.17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9.17 </w:t>
            </w:r>
          </w:p>
        </w:tc>
      </w:tr>
      <w:tr>
        <w:tblPrEx>
          <w:tblCellMar>
            <w:top w:w="0" w:type="dxa"/>
            <w:left w:w="108" w:type="dxa"/>
            <w:bottom w:w="0" w:type="dxa"/>
            <w:right w:w="108" w:type="dxa"/>
          </w:tblCellMar>
        </w:tblPrEx>
        <w:trPr>
          <w:trHeight w:val="440" w:hRule="atLeast"/>
        </w:trPr>
        <w:tc>
          <w:tcPr>
            <w:tcW w:w="22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选修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128</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5.96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4.89 </w:t>
            </w:r>
          </w:p>
        </w:tc>
      </w:tr>
      <w:tr>
        <w:tblPrEx>
          <w:tblCellMar>
            <w:top w:w="0" w:type="dxa"/>
            <w:left w:w="108" w:type="dxa"/>
            <w:bottom w:w="0" w:type="dxa"/>
            <w:right w:w="108" w:type="dxa"/>
          </w:tblCellMar>
        </w:tblPrEx>
        <w:trPr>
          <w:trHeight w:val="440" w:hRule="atLeast"/>
        </w:trPr>
        <w:tc>
          <w:tcPr>
            <w:tcW w:w="22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hint="eastAsia" w:ascii="宋体" w:hAnsi="宋体"/>
                <w:b/>
                <w:bCs/>
                <w:color w:val="000000"/>
                <w:kern w:val="0"/>
                <w:sz w:val="18"/>
                <w:szCs w:val="18"/>
              </w:rPr>
              <w:t>小计</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368</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17.13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23</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14.07 </w:t>
            </w:r>
          </w:p>
        </w:tc>
      </w:tr>
      <w:tr>
        <w:tblPrEx>
          <w:tblCellMar>
            <w:top w:w="0" w:type="dxa"/>
            <w:left w:w="108" w:type="dxa"/>
            <w:bottom w:w="0" w:type="dxa"/>
            <w:right w:w="108" w:type="dxa"/>
          </w:tblCellMar>
        </w:tblPrEx>
        <w:trPr>
          <w:trHeight w:val="440" w:hRule="atLeast"/>
        </w:trPr>
        <w:tc>
          <w:tcPr>
            <w:tcW w:w="223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创新创业教育及课外素质教育模块</w:t>
            </w:r>
          </w:p>
        </w:tc>
        <w:tc>
          <w:tcPr>
            <w:tcW w:w="1842"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创新创业教育课程</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必修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40</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1.86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1.53 </w:t>
            </w:r>
          </w:p>
        </w:tc>
      </w:tr>
      <w:tr>
        <w:tblPrEx>
          <w:tblCellMar>
            <w:top w:w="0" w:type="dxa"/>
            <w:left w:w="108" w:type="dxa"/>
            <w:bottom w:w="0" w:type="dxa"/>
            <w:right w:w="108" w:type="dxa"/>
          </w:tblCellMar>
        </w:tblPrEx>
        <w:trPr>
          <w:trHeight w:val="440" w:hRule="atLeast"/>
        </w:trPr>
        <w:tc>
          <w:tcPr>
            <w:tcW w:w="223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选修</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1.49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1.22 </w:t>
            </w:r>
          </w:p>
        </w:tc>
      </w:tr>
      <w:tr>
        <w:tblPrEx>
          <w:tblCellMar>
            <w:top w:w="0" w:type="dxa"/>
            <w:left w:w="108" w:type="dxa"/>
            <w:bottom w:w="0" w:type="dxa"/>
            <w:right w:w="108" w:type="dxa"/>
          </w:tblCellMar>
        </w:tblPrEx>
        <w:trPr>
          <w:trHeight w:val="440" w:hRule="atLeast"/>
        </w:trPr>
        <w:tc>
          <w:tcPr>
            <w:tcW w:w="223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8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hint="eastAsia" w:ascii="宋体" w:hAnsi="宋体"/>
                <w:b/>
                <w:bCs/>
                <w:color w:val="000000"/>
                <w:kern w:val="0"/>
                <w:sz w:val="18"/>
                <w:szCs w:val="18"/>
              </w:rPr>
              <w:t>小计</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72</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3.35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4.5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2.75 </w:t>
            </w:r>
          </w:p>
        </w:tc>
      </w:tr>
      <w:tr>
        <w:tblPrEx>
          <w:tblCellMar>
            <w:top w:w="0" w:type="dxa"/>
            <w:left w:w="108" w:type="dxa"/>
            <w:bottom w:w="0" w:type="dxa"/>
            <w:right w:w="108" w:type="dxa"/>
          </w:tblCellMar>
        </w:tblPrEx>
        <w:trPr>
          <w:trHeight w:val="440" w:hRule="atLeast"/>
        </w:trPr>
        <w:tc>
          <w:tcPr>
            <w:tcW w:w="223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color w:val="000000"/>
                <w:kern w:val="0"/>
                <w:sz w:val="18"/>
                <w:szCs w:val="18"/>
              </w:rPr>
            </w:pPr>
          </w:p>
        </w:tc>
        <w:tc>
          <w:tcPr>
            <w:tcW w:w="4965" w:type="dxa"/>
            <w:gridSpan w:val="4"/>
            <w:tcBorders>
              <w:top w:val="single" w:color="auto" w:sz="4" w:space="0"/>
              <w:left w:val="nil"/>
              <w:bottom w:val="single" w:color="auto" w:sz="4" w:space="0"/>
              <w:right w:val="single" w:color="000000"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hint="eastAsia" w:ascii="宋体" w:hAnsi="宋体"/>
                <w:color w:val="000000"/>
                <w:kern w:val="0"/>
                <w:sz w:val="18"/>
                <w:szCs w:val="18"/>
              </w:rPr>
              <w:t>课外素质教育学分</w:t>
            </w:r>
          </w:p>
        </w:tc>
        <w:tc>
          <w:tcPr>
            <w:tcW w:w="2086" w:type="dxa"/>
            <w:gridSpan w:val="2"/>
            <w:tcBorders>
              <w:top w:val="single" w:color="auto" w:sz="4" w:space="0"/>
              <w:left w:val="nil"/>
              <w:bottom w:val="single" w:color="auto" w:sz="4" w:space="0"/>
              <w:right w:val="single" w:color="000000"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p>
        </w:tc>
      </w:tr>
      <w:tr>
        <w:tblPrEx>
          <w:tblCellMar>
            <w:top w:w="0" w:type="dxa"/>
            <w:left w:w="108" w:type="dxa"/>
            <w:bottom w:w="0" w:type="dxa"/>
            <w:right w:w="108" w:type="dxa"/>
          </w:tblCellMar>
        </w:tblPrEx>
        <w:trPr>
          <w:trHeight w:val="440" w:hRule="atLeast"/>
        </w:trPr>
        <w:tc>
          <w:tcPr>
            <w:tcW w:w="4077"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00" w:lineRule="exact"/>
              <w:jc w:val="left"/>
              <w:rPr>
                <w:rFonts w:ascii="Times New Roman" w:hAnsi="Times New Roman"/>
                <w:color w:val="000000"/>
                <w:kern w:val="0"/>
                <w:sz w:val="18"/>
                <w:szCs w:val="18"/>
              </w:rPr>
            </w:pPr>
            <w:r>
              <w:rPr>
                <w:rFonts w:hint="eastAsia" w:ascii="宋体" w:hAnsi="宋体"/>
                <w:color w:val="000000"/>
                <w:kern w:val="0"/>
                <w:sz w:val="18"/>
                <w:szCs w:val="18"/>
              </w:rPr>
              <w:t>毕业需最低理论教学总学时数及学分数</w:t>
            </w:r>
          </w:p>
        </w:tc>
        <w:tc>
          <w:tcPr>
            <w:tcW w:w="1036"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hint="eastAsia" w:ascii="宋体" w:hAnsi="宋体"/>
                <w:b/>
                <w:bCs/>
                <w:color w:val="000000"/>
                <w:kern w:val="0"/>
                <w:sz w:val="18"/>
                <w:szCs w:val="18"/>
              </w:rPr>
              <w:t>总计</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2148</w:t>
            </w:r>
          </w:p>
        </w:tc>
        <w:tc>
          <w:tcPr>
            <w:tcW w:w="1229"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100.00 </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129</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b/>
                <w:bCs/>
                <w:color w:val="000000"/>
                <w:kern w:val="0"/>
                <w:sz w:val="18"/>
                <w:szCs w:val="18"/>
              </w:rPr>
            </w:pPr>
            <w:r>
              <w:rPr>
                <w:rFonts w:ascii="Times New Roman" w:hAnsi="Times New Roman"/>
                <w:b/>
                <w:bCs/>
                <w:color w:val="000000"/>
                <w:kern w:val="0"/>
                <w:sz w:val="18"/>
                <w:szCs w:val="18"/>
              </w:rPr>
              <w:t xml:space="preserve">78.90 </w:t>
            </w:r>
          </w:p>
        </w:tc>
      </w:tr>
      <w:tr>
        <w:tblPrEx>
          <w:tblCellMar>
            <w:top w:w="0" w:type="dxa"/>
            <w:left w:w="108" w:type="dxa"/>
            <w:bottom w:w="0" w:type="dxa"/>
            <w:right w:w="108" w:type="dxa"/>
          </w:tblCellMar>
        </w:tblPrEx>
        <w:trPr>
          <w:trHeight w:val="440" w:hRule="atLeast"/>
        </w:trPr>
        <w:tc>
          <w:tcPr>
            <w:tcW w:w="7200" w:type="dxa"/>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left"/>
              <w:rPr>
                <w:rFonts w:ascii="Times New Roman" w:hAnsi="Times New Roman"/>
                <w:color w:val="000000"/>
                <w:kern w:val="0"/>
                <w:sz w:val="18"/>
                <w:szCs w:val="18"/>
              </w:rPr>
            </w:pPr>
            <w:r>
              <w:rPr>
                <w:rFonts w:hint="eastAsia" w:ascii="宋体" w:hAnsi="宋体"/>
                <w:color w:val="000000"/>
                <w:kern w:val="0"/>
                <w:sz w:val="18"/>
                <w:szCs w:val="18"/>
              </w:rPr>
              <w:t>集中实践教育教学模块</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34.5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21.10 </w:t>
            </w:r>
          </w:p>
        </w:tc>
      </w:tr>
      <w:tr>
        <w:tblPrEx>
          <w:tblCellMar>
            <w:top w:w="0" w:type="dxa"/>
            <w:left w:w="108" w:type="dxa"/>
            <w:bottom w:w="0" w:type="dxa"/>
            <w:right w:w="108" w:type="dxa"/>
          </w:tblCellMar>
        </w:tblPrEx>
        <w:trPr>
          <w:trHeight w:val="440" w:hRule="atLeast"/>
        </w:trPr>
        <w:tc>
          <w:tcPr>
            <w:tcW w:w="7200" w:type="dxa"/>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left"/>
              <w:rPr>
                <w:rFonts w:ascii="Times New Roman" w:hAnsi="Times New Roman"/>
                <w:color w:val="000000"/>
                <w:kern w:val="0"/>
                <w:sz w:val="18"/>
                <w:szCs w:val="18"/>
              </w:rPr>
            </w:pPr>
            <w:r>
              <w:rPr>
                <w:rFonts w:hint="eastAsia" w:ascii="宋体" w:hAnsi="宋体"/>
                <w:color w:val="000000"/>
                <w:kern w:val="0"/>
                <w:sz w:val="18"/>
                <w:szCs w:val="18"/>
              </w:rPr>
              <w:t>毕业需达到的最低学分数</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163.5</w:t>
            </w: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100.00 </w:t>
            </w:r>
          </w:p>
        </w:tc>
      </w:tr>
      <w:tr>
        <w:tblPrEx>
          <w:tblCellMar>
            <w:top w:w="0" w:type="dxa"/>
            <w:left w:w="108" w:type="dxa"/>
            <w:bottom w:w="0" w:type="dxa"/>
            <w:right w:w="108" w:type="dxa"/>
          </w:tblCellMar>
        </w:tblPrEx>
        <w:trPr>
          <w:trHeight w:val="440" w:hRule="atLeast"/>
        </w:trPr>
        <w:tc>
          <w:tcPr>
            <w:tcW w:w="7200" w:type="dxa"/>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left"/>
              <w:rPr>
                <w:rFonts w:ascii="Times New Roman" w:hAnsi="Times New Roman"/>
                <w:color w:val="000000"/>
                <w:kern w:val="0"/>
                <w:sz w:val="18"/>
                <w:szCs w:val="18"/>
              </w:rPr>
            </w:pPr>
            <w:r>
              <w:rPr>
                <w:rFonts w:hint="eastAsia" w:ascii="宋体" w:hAnsi="宋体"/>
                <w:color w:val="000000"/>
                <w:kern w:val="0"/>
                <w:sz w:val="18"/>
                <w:szCs w:val="18"/>
              </w:rPr>
              <w:t>集中实践教育教学模块</w:t>
            </w:r>
            <w:r>
              <w:rPr>
                <w:rFonts w:ascii="Times New Roman" w:hAnsi="Times New Roman"/>
                <w:color w:val="000000"/>
                <w:kern w:val="0"/>
                <w:sz w:val="18"/>
                <w:szCs w:val="18"/>
              </w:rPr>
              <w:t>+</w:t>
            </w:r>
            <w:r>
              <w:rPr>
                <w:rFonts w:hint="eastAsia" w:ascii="宋体" w:hAnsi="宋体"/>
                <w:color w:val="000000"/>
                <w:kern w:val="0"/>
                <w:sz w:val="18"/>
                <w:szCs w:val="18"/>
              </w:rPr>
              <w:t>必修课程课内实践教学</w:t>
            </w:r>
          </w:p>
        </w:tc>
        <w:tc>
          <w:tcPr>
            <w:tcW w:w="85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p>
        </w:tc>
        <w:tc>
          <w:tcPr>
            <w:tcW w:w="1228" w:type="dxa"/>
            <w:tcBorders>
              <w:top w:val="nil"/>
              <w:left w:val="nil"/>
              <w:bottom w:val="single" w:color="auto" w:sz="4" w:space="0"/>
              <w:right w:val="single" w:color="auto"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40" w:hRule="atLeast"/>
        </w:trPr>
        <w:tc>
          <w:tcPr>
            <w:tcW w:w="7200" w:type="dxa"/>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left"/>
              <w:rPr>
                <w:rFonts w:ascii="Times New Roman" w:hAnsi="Times New Roman"/>
                <w:color w:val="000000"/>
                <w:kern w:val="0"/>
                <w:sz w:val="18"/>
                <w:szCs w:val="18"/>
              </w:rPr>
            </w:pPr>
            <w:r>
              <w:rPr>
                <w:rFonts w:hint="eastAsia" w:ascii="宋体" w:hAnsi="宋体"/>
                <w:color w:val="000000"/>
                <w:kern w:val="0"/>
                <w:sz w:val="18"/>
                <w:szCs w:val="18"/>
              </w:rPr>
              <w:t>授予学位需达到的最低学分数</w:t>
            </w:r>
          </w:p>
        </w:tc>
        <w:tc>
          <w:tcPr>
            <w:tcW w:w="2086" w:type="dxa"/>
            <w:gridSpan w:val="2"/>
            <w:tcBorders>
              <w:top w:val="single" w:color="auto" w:sz="4" w:space="0"/>
              <w:left w:val="nil"/>
              <w:bottom w:val="single" w:color="auto" w:sz="4" w:space="0"/>
              <w:right w:val="single" w:color="000000" w:sz="4" w:space="0"/>
            </w:tcBorders>
            <w:shd w:val="clear" w:color="000000" w:fill="FFFFFF"/>
            <w:noWrap w:val="0"/>
            <w:vAlign w:val="center"/>
          </w:tcPr>
          <w:p>
            <w:pPr>
              <w:widowControl/>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173.5</w:t>
            </w:r>
          </w:p>
        </w:tc>
      </w:tr>
      <w:tr>
        <w:tblPrEx>
          <w:tblCellMar>
            <w:top w:w="0" w:type="dxa"/>
            <w:left w:w="108" w:type="dxa"/>
            <w:bottom w:w="0" w:type="dxa"/>
            <w:right w:w="108" w:type="dxa"/>
          </w:tblCellMar>
        </w:tblPrEx>
        <w:trPr>
          <w:trHeight w:val="2500" w:hRule="atLeast"/>
        </w:trPr>
        <w:tc>
          <w:tcPr>
            <w:tcW w:w="9286" w:type="dxa"/>
            <w:gridSpan w:val="7"/>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spacing w:line="200" w:lineRule="exact"/>
              <w:jc w:val="left"/>
              <w:rPr>
                <w:rFonts w:ascii="宋体" w:hAnsi="宋体" w:cs="宋体"/>
                <w:b/>
                <w:bCs/>
                <w:color w:val="000000"/>
                <w:kern w:val="0"/>
                <w:sz w:val="18"/>
                <w:szCs w:val="18"/>
              </w:rPr>
            </w:pPr>
            <w:r>
              <w:rPr>
                <w:rFonts w:hint="eastAsia" w:ascii="宋体" w:hAnsi="宋体" w:cs="宋体"/>
                <w:b/>
                <w:bCs/>
                <w:color w:val="000000"/>
                <w:kern w:val="0"/>
                <w:sz w:val="18"/>
                <w:szCs w:val="18"/>
              </w:rPr>
              <w:t>备注</w:t>
            </w:r>
            <w:r>
              <w:rPr>
                <w:rFonts w:ascii="Times New Roman" w:hAnsi="Times New Roman"/>
                <w:b/>
                <w:bCs/>
                <w:color w:val="000000"/>
                <w:kern w:val="0"/>
                <w:sz w:val="18"/>
                <w:szCs w:val="18"/>
              </w:rPr>
              <w:t>:</w:t>
            </w:r>
            <w:r>
              <w:rPr>
                <w:rFonts w:ascii="Times New Roman" w:hAnsi="Times New Roman"/>
                <w:color w:val="000000"/>
                <w:kern w:val="0"/>
                <w:sz w:val="18"/>
                <w:szCs w:val="18"/>
              </w:rPr>
              <w:br w:type="textWrapping"/>
            </w:r>
            <w:r>
              <w:rPr>
                <w:rFonts w:ascii="Times New Roman" w:hAnsi="Times New Roman"/>
                <w:color w:val="000000"/>
                <w:kern w:val="0"/>
                <w:sz w:val="18"/>
                <w:szCs w:val="18"/>
              </w:rPr>
              <w:t>1.</w:t>
            </w:r>
            <w:r>
              <w:rPr>
                <w:rFonts w:hint="eastAsia" w:ascii="宋体" w:hAnsi="宋体" w:cs="宋体"/>
                <w:color w:val="000000"/>
                <w:kern w:val="0"/>
                <w:sz w:val="18"/>
                <w:szCs w:val="18"/>
              </w:rPr>
              <w:t>课外素质教育学分，不计入</w:t>
            </w:r>
            <w:r>
              <w:rPr>
                <w:rFonts w:ascii="Times New Roman" w:hAnsi="Times New Roman"/>
                <w:color w:val="000000"/>
                <w:kern w:val="0"/>
                <w:sz w:val="18"/>
                <w:szCs w:val="18"/>
              </w:rPr>
              <w:t>“</w:t>
            </w:r>
            <w:r>
              <w:rPr>
                <w:rFonts w:hint="eastAsia" w:ascii="宋体" w:hAnsi="宋体" w:cs="宋体"/>
                <w:color w:val="000000"/>
                <w:kern w:val="0"/>
                <w:sz w:val="18"/>
                <w:szCs w:val="18"/>
              </w:rPr>
              <w:t>毕业需最低理论教学总学时数及学分数</w:t>
            </w:r>
            <w:r>
              <w:rPr>
                <w:rFonts w:ascii="Times New Roman" w:hAnsi="Times New Roman"/>
                <w:color w:val="000000"/>
                <w:kern w:val="0"/>
                <w:sz w:val="18"/>
                <w:szCs w:val="18"/>
              </w:rPr>
              <w:t>”</w:t>
            </w:r>
            <w:r>
              <w:rPr>
                <w:rFonts w:hint="eastAsia" w:ascii="宋体" w:hAnsi="宋体" w:cs="宋体"/>
                <w:color w:val="000000"/>
                <w:kern w:val="0"/>
                <w:sz w:val="18"/>
                <w:szCs w:val="18"/>
              </w:rPr>
              <w:t>和</w:t>
            </w:r>
            <w:r>
              <w:rPr>
                <w:rFonts w:ascii="Times New Roman" w:hAnsi="Times New Roman"/>
                <w:color w:val="000000"/>
                <w:kern w:val="0"/>
                <w:sz w:val="18"/>
                <w:szCs w:val="18"/>
              </w:rPr>
              <w:t>“</w:t>
            </w:r>
            <w:r>
              <w:rPr>
                <w:rFonts w:hint="eastAsia" w:ascii="宋体" w:hAnsi="宋体" w:cs="宋体"/>
                <w:color w:val="000000"/>
                <w:kern w:val="0"/>
                <w:sz w:val="18"/>
                <w:szCs w:val="18"/>
              </w:rPr>
              <w:t>毕业需达到的最低学分数</w:t>
            </w:r>
            <w:r>
              <w:rPr>
                <w:rFonts w:ascii="Times New Roman" w:hAnsi="Times New Roman"/>
                <w:color w:val="000000"/>
                <w:kern w:val="0"/>
                <w:sz w:val="18"/>
                <w:szCs w:val="18"/>
              </w:rPr>
              <w:t>”</w:t>
            </w:r>
            <w:r>
              <w:rPr>
                <w:rFonts w:hint="eastAsia" w:ascii="宋体" w:hAnsi="宋体" w:cs="宋体"/>
                <w:color w:val="000000"/>
                <w:kern w:val="0"/>
                <w:sz w:val="18"/>
                <w:szCs w:val="18"/>
              </w:rPr>
              <w:t>，计入</w:t>
            </w:r>
            <w:r>
              <w:rPr>
                <w:rFonts w:ascii="Times New Roman" w:hAnsi="Times New Roman"/>
                <w:color w:val="000000"/>
                <w:kern w:val="0"/>
                <w:sz w:val="18"/>
                <w:szCs w:val="18"/>
              </w:rPr>
              <w:t>“</w:t>
            </w:r>
            <w:r>
              <w:rPr>
                <w:rFonts w:hint="eastAsia" w:ascii="宋体" w:hAnsi="宋体" w:cs="宋体"/>
                <w:color w:val="000000"/>
                <w:kern w:val="0"/>
                <w:sz w:val="18"/>
                <w:szCs w:val="18"/>
              </w:rPr>
              <w:t>予学位需达到的最低学分数</w:t>
            </w:r>
            <w:r>
              <w:rPr>
                <w:rFonts w:ascii="Times New Roman" w:hAnsi="Times New Roman"/>
                <w:color w:val="000000"/>
                <w:kern w:val="0"/>
                <w:sz w:val="18"/>
                <w:szCs w:val="18"/>
              </w:rPr>
              <w:t>”</w:t>
            </w:r>
            <w:r>
              <w:rPr>
                <w:rFonts w:hint="eastAsia" w:ascii="宋体" w:hAnsi="宋体" w:cs="宋体"/>
                <w:color w:val="000000"/>
                <w:kern w:val="0"/>
                <w:sz w:val="18"/>
                <w:szCs w:val="18"/>
              </w:rPr>
              <w:t>。</w:t>
            </w:r>
            <w:r>
              <w:rPr>
                <w:rFonts w:ascii="Times New Roman" w:hAnsi="Times New Roman"/>
                <w:color w:val="000000"/>
                <w:kern w:val="0"/>
                <w:sz w:val="18"/>
                <w:szCs w:val="18"/>
              </w:rPr>
              <w:br w:type="textWrapping"/>
            </w:r>
            <w:r>
              <w:rPr>
                <w:rFonts w:ascii="Times New Roman" w:hAnsi="Times New Roman"/>
                <w:color w:val="000000"/>
                <w:kern w:val="0"/>
                <w:sz w:val="18"/>
                <w:szCs w:val="18"/>
              </w:rPr>
              <w:t>2.</w:t>
            </w:r>
            <w:r>
              <w:rPr>
                <w:rFonts w:hint="eastAsia" w:ascii="宋体" w:hAnsi="宋体" w:cs="宋体"/>
                <w:color w:val="000000"/>
                <w:kern w:val="0"/>
                <w:sz w:val="18"/>
                <w:szCs w:val="18"/>
              </w:rPr>
              <w:t>百分比</w:t>
            </w:r>
            <w:r>
              <w:rPr>
                <w:rFonts w:ascii="Times New Roman" w:hAnsi="Times New Roman"/>
                <w:color w:val="000000"/>
                <w:kern w:val="0"/>
                <w:sz w:val="18"/>
                <w:szCs w:val="18"/>
              </w:rPr>
              <w:t>1</w:t>
            </w:r>
            <w:r>
              <w:rPr>
                <w:rFonts w:hint="eastAsia" w:ascii="宋体" w:hAnsi="宋体" w:cs="宋体"/>
                <w:color w:val="000000"/>
                <w:kern w:val="0"/>
                <w:sz w:val="18"/>
                <w:szCs w:val="18"/>
              </w:rPr>
              <w:t>是指该类课程占理论教学总学时数的百分比，百分比</w:t>
            </w:r>
            <w:r>
              <w:rPr>
                <w:rFonts w:ascii="Times New Roman" w:hAnsi="Times New Roman"/>
                <w:color w:val="000000"/>
                <w:kern w:val="0"/>
                <w:sz w:val="18"/>
                <w:szCs w:val="18"/>
              </w:rPr>
              <w:t>2</w:t>
            </w:r>
            <w:r>
              <w:rPr>
                <w:rFonts w:hint="eastAsia" w:ascii="宋体" w:hAnsi="宋体" w:cs="宋体"/>
                <w:color w:val="000000"/>
                <w:kern w:val="0"/>
                <w:sz w:val="18"/>
                <w:szCs w:val="18"/>
              </w:rPr>
              <w:t>是指该类课程占毕业需达到的最低学分数的百分比；</w:t>
            </w:r>
            <w:r>
              <w:rPr>
                <w:rFonts w:ascii="Times New Roman" w:hAnsi="Times New Roman"/>
                <w:color w:val="000000"/>
                <w:kern w:val="0"/>
                <w:sz w:val="18"/>
                <w:szCs w:val="18"/>
              </w:rPr>
              <w:br w:type="textWrapping"/>
            </w:r>
            <w:r>
              <w:rPr>
                <w:rFonts w:ascii="Times New Roman" w:hAnsi="Times New Roman"/>
                <w:color w:val="000000"/>
                <w:kern w:val="0"/>
                <w:sz w:val="18"/>
                <w:szCs w:val="18"/>
              </w:rPr>
              <w:t>3.</w:t>
            </w:r>
            <w:r>
              <w:rPr>
                <w:rFonts w:hint="eastAsia" w:ascii="宋体" w:hAnsi="宋体" w:cs="宋体"/>
                <w:color w:val="000000"/>
                <w:kern w:val="0"/>
                <w:sz w:val="18"/>
                <w:szCs w:val="18"/>
              </w:rPr>
              <w:t>本表中选修指的是要求该专业学生所必须选修的最低学时数和学分数；</w:t>
            </w:r>
            <w:r>
              <w:rPr>
                <w:rFonts w:ascii="Times New Roman" w:hAnsi="Times New Roman"/>
                <w:color w:val="000000"/>
                <w:kern w:val="0"/>
                <w:sz w:val="18"/>
                <w:szCs w:val="18"/>
              </w:rPr>
              <w:br w:type="textWrapping"/>
            </w:r>
            <w:r>
              <w:rPr>
                <w:rFonts w:ascii="Times New Roman" w:hAnsi="Times New Roman"/>
                <w:color w:val="000000"/>
                <w:kern w:val="0"/>
                <w:sz w:val="18"/>
                <w:szCs w:val="18"/>
              </w:rPr>
              <w:t>4.</w:t>
            </w:r>
            <w:r>
              <w:rPr>
                <w:rFonts w:hint="eastAsia" w:ascii="宋体" w:hAnsi="宋体" w:cs="宋体"/>
                <w:color w:val="000000"/>
                <w:kern w:val="0"/>
                <w:sz w:val="18"/>
                <w:szCs w:val="18"/>
              </w:rPr>
              <w:t>本表中</w:t>
            </w:r>
            <w:r>
              <w:rPr>
                <w:rFonts w:ascii="Times New Roman" w:hAnsi="Times New Roman"/>
                <w:color w:val="000000"/>
                <w:kern w:val="0"/>
                <w:sz w:val="18"/>
                <w:szCs w:val="18"/>
              </w:rPr>
              <w:t>“</w:t>
            </w:r>
            <w:r>
              <w:rPr>
                <w:rFonts w:hint="eastAsia" w:ascii="宋体" w:hAnsi="宋体" w:cs="宋体"/>
                <w:color w:val="000000"/>
                <w:kern w:val="0"/>
                <w:sz w:val="18"/>
                <w:szCs w:val="18"/>
              </w:rPr>
              <w:t>集中实践教育教学模块</w:t>
            </w:r>
            <w:r>
              <w:rPr>
                <w:rFonts w:ascii="Times New Roman" w:hAnsi="Times New Roman"/>
                <w:color w:val="000000"/>
                <w:kern w:val="0"/>
                <w:sz w:val="18"/>
                <w:szCs w:val="18"/>
              </w:rPr>
              <w:t>+</w:t>
            </w:r>
            <w:r>
              <w:rPr>
                <w:rFonts w:hint="eastAsia" w:ascii="宋体" w:hAnsi="宋体" w:cs="宋体"/>
                <w:color w:val="000000"/>
                <w:kern w:val="0"/>
                <w:sz w:val="18"/>
                <w:szCs w:val="18"/>
              </w:rPr>
              <w:t>必修课程课内实践教学</w:t>
            </w:r>
            <w:r>
              <w:rPr>
                <w:rFonts w:ascii="Times New Roman" w:hAnsi="Times New Roman"/>
                <w:color w:val="000000"/>
                <w:kern w:val="0"/>
                <w:sz w:val="18"/>
                <w:szCs w:val="18"/>
              </w:rPr>
              <w:t>”</w:t>
            </w:r>
            <w:r>
              <w:rPr>
                <w:rFonts w:hint="eastAsia" w:ascii="宋体" w:hAnsi="宋体" w:cs="宋体"/>
                <w:color w:val="000000"/>
                <w:kern w:val="0"/>
                <w:sz w:val="18"/>
                <w:szCs w:val="18"/>
              </w:rPr>
              <w:t>是指要求该专业学生所必须获得集中实践教学环节（见附表</w:t>
            </w:r>
            <w:r>
              <w:rPr>
                <w:rFonts w:ascii="Times New Roman" w:hAnsi="Times New Roman"/>
                <w:color w:val="000000"/>
                <w:kern w:val="0"/>
                <w:sz w:val="18"/>
                <w:szCs w:val="18"/>
              </w:rPr>
              <w:t>2</w:t>
            </w:r>
            <w:r>
              <w:rPr>
                <w:rFonts w:hint="eastAsia" w:ascii="宋体" w:hAnsi="宋体" w:cs="宋体"/>
                <w:color w:val="000000"/>
                <w:kern w:val="0"/>
                <w:sz w:val="18"/>
                <w:szCs w:val="18"/>
              </w:rPr>
              <w:t>）及必修课程课内实践教学（见附表</w:t>
            </w:r>
            <w:r>
              <w:rPr>
                <w:rFonts w:ascii="Times New Roman" w:hAnsi="Times New Roman"/>
                <w:color w:val="000000"/>
                <w:kern w:val="0"/>
                <w:sz w:val="18"/>
                <w:szCs w:val="18"/>
              </w:rPr>
              <w:t>1</w:t>
            </w:r>
            <w:r>
              <w:rPr>
                <w:rFonts w:hint="eastAsia" w:ascii="宋体" w:hAnsi="宋体" w:cs="宋体"/>
                <w:color w:val="000000"/>
                <w:kern w:val="0"/>
                <w:sz w:val="18"/>
                <w:szCs w:val="18"/>
              </w:rPr>
              <w:t>）的最低学分数；</w:t>
            </w:r>
            <w:r>
              <w:rPr>
                <w:rFonts w:ascii="Times New Roman" w:hAnsi="Times New Roman"/>
                <w:color w:val="000000"/>
                <w:kern w:val="0"/>
                <w:sz w:val="18"/>
                <w:szCs w:val="18"/>
              </w:rPr>
              <w:br w:type="textWrapping"/>
            </w:r>
            <w:r>
              <w:rPr>
                <w:rFonts w:ascii="Times New Roman" w:hAnsi="Times New Roman"/>
                <w:color w:val="000000"/>
                <w:kern w:val="0"/>
                <w:sz w:val="18"/>
                <w:szCs w:val="18"/>
              </w:rPr>
              <w:t>5.</w:t>
            </w:r>
            <w:r>
              <w:rPr>
                <w:rFonts w:hint="eastAsia" w:ascii="宋体" w:hAnsi="宋体" w:cs="宋体"/>
                <w:color w:val="000000"/>
                <w:kern w:val="0"/>
                <w:sz w:val="18"/>
                <w:szCs w:val="18"/>
              </w:rPr>
              <w:t>百分比</w:t>
            </w:r>
            <w:r>
              <w:rPr>
                <w:rFonts w:ascii="Times New Roman" w:hAnsi="Times New Roman"/>
                <w:color w:val="000000"/>
                <w:kern w:val="0"/>
                <w:sz w:val="18"/>
                <w:szCs w:val="18"/>
              </w:rPr>
              <w:t>1</w:t>
            </w:r>
            <w:r>
              <w:rPr>
                <w:rFonts w:hint="eastAsia" w:ascii="宋体" w:hAnsi="宋体" w:cs="宋体"/>
                <w:color w:val="000000"/>
                <w:kern w:val="0"/>
                <w:sz w:val="18"/>
                <w:szCs w:val="18"/>
              </w:rPr>
              <w:t>是指该类课程占理论教学总学时数的百分比，</w:t>
            </w:r>
            <w:r>
              <w:rPr>
                <w:rFonts w:ascii="Times New Roman" w:hAnsi="Times New Roman"/>
                <w:color w:val="000000"/>
                <w:kern w:val="0"/>
                <w:sz w:val="18"/>
                <w:szCs w:val="18"/>
              </w:rPr>
              <w:t>“</w:t>
            </w:r>
            <w:r>
              <w:rPr>
                <w:rFonts w:hint="eastAsia" w:ascii="宋体" w:hAnsi="宋体" w:cs="宋体"/>
                <w:color w:val="000000"/>
                <w:kern w:val="0"/>
                <w:sz w:val="18"/>
                <w:szCs w:val="18"/>
              </w:rPr>
              <w:t>集中实践教育教学模块</w:t>
            </w:r>
            <w:r>
              <w:rPr>
                <w:rFonts w:ascii="Times New Roman" w:hAnsi="Times New Roman"/>
                <w:color w:val="000000"/>
                <w:kern w:val="0"/>
                <w:sz w:val="18"/>
                <w:szCs w:val="18"/>
              </w:rPr>
              <w:t>+</w:t>
            </w:r>
            <w:r>
              <w:rPr>
                <w:rFonts w:hint="eastAsia" w:ascii="宋体" w:hAnsi="宋体" w:cs="宋体"/>
                <w:color w:val="000000"/>
                <w:kern w:val="0"/>
                <w:sz w:val="18"/>
                <w:szCs w:val="18"/>
              </w:rPr>
              <w:t>必修课程课内实践教学</w:t>
            </w:r>
            <w:r>
              <w:rPr>
                <w:rFonts w:ascii="Times New Roman" w:hAnsi="Times New Roman"/>
                <w:color w:val="000000"/>
                <w:kern w:val="0"/>
                <w:sz w:val="18"/>
                <w:szCs w:val="18"/>
              </w:rPr>
              <w:t>”</w:t>
            </w:r>
            <w:r>
              <w:rPr>
                <w:rFonts w:hint="eastAsia" w:ascii="宋体" w:hAnsi="宋体" w:cs="宋体"/>
                <w:color w:val="000000"/>
                <w:kern w:val="0"/>
                <w:sz w:val="18"/>
                <w:szCs w:val="18"/>
              </w:rPr>
              <w:t>百分比</w:t>
            </w:r>
            <w:r>
              <w:rPr>
                <w:rFonts w:ascii="Times New Roman" w:hAnsi="Times New Roman"/>
                <w:color w:val="000000"/>
                <w:kern w:val="0"/>
                <w:sz w:val="18"/>
                <w:szCs w:val="18"/>
              </w:rPr>
              <w:t>2</w:t>
            </w:r>
            <w:r>
              <w:rPr>
                <w:rFonts w:hint="eastAsia" w:ascii="宋体" w:hAnsi="宋体" w:cs="宋体"/>
                <w:color w:val="000000"/>
                <w:kern w:val="0"/>
                <w:sz w:val="18"/>
                <w:szCs w:val="18"/>
              </w:rPr>
              <w:t>是指该类课程占授予学位需达到的最低学分数，其它模块百分比</w:t>
            </w:r>
            <w:r>
              <w:rPr>
                <w:rFonts w:ascii="Times New Roman" w:hAnsi="Times New Roman"/>
                <w:color w:val="000000"/>
                <w:kern w:val="0"/>
                <w:sz w:val="18"/>
                <w:szCs w:val="18"/>
              </w:rPr>
              <w:t>2</w:t>
            </w:r>
            <w:r>
              <w:rPr>
                <w:rFonts w:hint="eastAsia" w:ascii="宋体" w:hAnsi="宋体" w:cs="宋体"/>
                <w:color w:val="000000"/>
                <w:kern w:val="0"/>
                <w:sz w:val="18"/>
                <w:szCs w:val="18"/>
              </w:rPr>
              <w:t>是指该类课程占毕业需达到的最低学分数的百分比。</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TQyODU0NzhhM2IzNGViOGNkZDkzYmFkYzRjYjgifQ=="/>
  </w:docVars>
  <w:rsids>
    <w:rsidRoot w:val="00000000"/>
    <w:rsid w:val="7E08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方案附表标题"/>
    <w:basedOn w:val="1"/>
    <w:qFormat/>
    <w:uiPriority w:val="0"/>
    <w:pPr>
      <w:snapToGrid w:val="0"/>
      <w:spacing w:beforeLines="50" w:afterLines="50" w:line="440" w:lineRule="exact"/>
      <w:jc w:val="center"/>
    </w:pPr>
    <w:rPr>
      <w:rFonts w:ascii="黑体" w:hAnsi="黑体" w:eastAsia="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2023-02-17T12:02:02Z</dcterms:created>
  <dc:creator>86132</dc:creator>
  <cp:lastModifiedBy>Yan_g</cp:lastModifiedBy>
  <dcterms:modified xsi:type="dcterms:W3CDTF">2023-02-17T12:04:35Z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175156C42C4A498DA7F42FAEE7E7BCCD</vt:lpwstr>
  </property>
</Properties>
</file>